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：201</w:t>
      </w:r>
      <w:r>
        <w:rPr>
          <w:rFonts w:hint="eastAsia"/>
          <w:b/>
          <w:sz w:val="28"/>
          <w:szCs w:val="28"/>
        </w:rPr>
        <w:t>6</w:t>
      </w:r>
      <w:r>
        <w:rPr>
          <w:b/>
          <w:sz w:val="28"/>
          <w:szCs w:val="28"/>
        </w:rPr>
        <w:t>年毕业论文工作计划表</w:t>
      </w:r>
    </w:p>
    <w:tbl>
      <w:tblPr>
        <w:tblStyle w:val="3"/>
        <w:tblW w:w="14334" w:type="dxa"/>
        <w:tblInd w:w="-2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2084"/>
        <w:gridCol w:w="1740"/>
        <w:gridCol w:w="6814"/>
        <w:gridCol w:w="1230"/>
        <w:gridCol w:w="14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ascii="黑体" w:hAnsi="黑体" w:eastAsia="黑体"/>
                <w:b/>
                <w:bCs/>
                <w:sz w:val="24"/>
              </w:rPr>
              <w:t>任务</w:t>
            </w:r>
          </w:p>
        </w:tc>
        <w:tc>
          <w:tcPr>
            <w:tcW w:w="20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ascii="黑体" w:hAnsi="黑体" w:eastAsia="黑体"/>
                <w:b/>
                <w:bCs/>
                <w:sz w:val="24"/>
              </w:rPr>
              <w:t>任务分解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  <w:r>
              <w:rPr>
                <w:rFonts w:ascii="黑体" w:hAnsi="黑体" w:eastAsia="黑体"/>
                <w:b/>
                <w:bCs/>
                <w:sz w:val="24"/>
              </w:rPr>
              <w:t>时间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>范围</w:t>
            </w:r>
          </w:p>
        </w:tc>
        <w:tc>
          <w:tcPr>
            <w:tcW w:w="68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ascii="黑体" w:hAnsi="黑体" w:eastAsia="黑体"/>
                <w:b/>
                <w:bCs/>
                <w:sz w:val="24"/>
              </w:rPr>
              <w:t>主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 xml:space="preserve"> </w:t>
            </w:r>
            <w:r>
              <w:rPr>
                <w:rFonts w:ascii="黑体" w:hAnsi="黑体" w:eastAsia="黑体"/>
                <w:b/>
                <w:bCs/>
                <w:sz w:val="24"/>
              </w:rPr>
              <w:t>要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 xml:space="preserve"> </w:t>
            </w:r>
            <w:r>
              <w:rPr>
                <w:rFonts w:ascii="黑体" w:hAnsi="黑体" w:eastAsia="黑体"/>
                <w:b/>
                <w:bCs/>
                <w:sz w:val="24"/>
              </w:rPr>
              <w:t>内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 xml:space="preserve"> </w:t>
            </w:r>
            <w:r>
              <w:rPr>
                <w:rFonts w:ascii="黑体" w:hAnsi="黑体" w:eastAsia="黑体"/>
                <w:b/>
                <w:bCs/>
                <w:sz w:val="24"/>
              </w:rPr>
              <w:t>容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ascii="黑体" w:hAnsi="黑体" w:eastAsia="黑体"/>
                <w:b/>
                <w:bCs/>
                <w:sz w:val="24"/>
              </w:rPr>
              <w:t>负责人</w:t>
            </w:r>
          </w:p>
        </w:tc>
        <w:tc>
          <w:tcPr>
            <w:tcW w:w="14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ascii="黑体" w:hAnsi="黑体" w:eastAsia="黑体"/>
                <w:b/>
                <w:bCs/>
                <w:sz w:val="24"/>
              </w:rPr>
              <w:t>审核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论文</w:t>
            </w:r>
          </w:p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开题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指导老师申报题目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院系自定</w:t>
            </w:r>
          </w:p>
        </w:tc>
        <w:tc>
          <w:tcPr>
            <w:tcW w:w="6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指导教师进行网上题目申报，填写题目介绍和任务书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指导教师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教研室主任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学生选题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院系自定</w:t>
            </w:r>
          </w:p>
        </w:tc>
        <w:tc>
          <w:tcPr>
            <w:tcW w:w="6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导师和学生网上双向选择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指导教师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教研室主任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开题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院系自定</w:t>
            </w:r>
          </w:p>
        </w:tc>
        <w:tc>
          <w:tcPr>
            <w:tcW w:w="6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指导教师</w:t>
            </w:r>
            <w:r>
              <w:rPr>
                <w:rFonts w:hint="eastAsia" w:ascii="仿宋" w:hAnsi="仿宋" w:eastAsia="仿宋"/>
                <w:sz w:val="24"/>
              </w:rPr>
              <w:t>与</w:t>
            </w:r>
            <w:r>
              <w:rPr>
                <w:rFonts w:ascii="仿宋" w:hAnsi="仿宋" w:eastAsia="仿宋"/>
                <w:sz w:val="24"/>
              </w:rPr>
              <w:t>学生见面，学生提交论文开题报告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指导教师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教研室主任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校外毕业设计申请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3月1</w:t>
            </w:r>
            <w:r>
              <w:rPr>
                <w:rFonts w:hint="eastAsia" w:ascii="仿宋" w:hAnsi="仿宋" w:eastAsia="仿宋"/>
                <w:sz w:val="24"/>
              </w:rPr>
              <w:t>5</w:t>
            </w:r>
            <w:r>
              <w:rPr>
                <w:rFonts w:ascii="仿宋" w:hAnsi="仿宋" w:eastAsia="仿宋"/>
                <w:sz w:val="24"/>
              </w:rPr>
              <w:t>日前</w:t>
            </w:r>
          </w:p>
        </w:tc>
        <w:tc>
          <w:tcPr>
            <w:tcW w:w="6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</w:t>
            </w:r>
            <w:r>
              <w:rPr>
                <w:rFonts w:ascii="仿宋" w:hAnsi="仿宋" w:eastAsia="仿宋"/>
                <w:sz w:val="24"/>
              </w:rPr>
              <w:t>填写《在校外进行毕业设计申请表》，</w:t>
            </w:r>
            <w:r>
              <w:rPr>
                <w:rFonts w:hint="eastAsia" w:ascii="仿宋" w:hAnsi="仿宋" w:eastAsia="仿宋"/>
                <w:sz w:val="24"/>
              </w:rPr>
              <w:t>相关人员</w:t>
            </w:r>
            <w:r>
              <w:rPr>
                <w:rFonts w:ascii="仿宋" w:hAnsi="仿宋" w:eastAsia="仿宋"/>
                <w:sz w:val="24"/>
              </w:rPr>
              <w:t>签字、盖章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指导教师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院系负责人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撰写</w:t>
            </w:r>
          </w:p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</w:t>
            </w:r>
          </w:p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论文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按照计划进行毕业设计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院系自定</w:t>
            </w:r>
          </w:p>
        </w:tc>
        <w:tc>
          <w:tcPr>
            <w:tcW w:w="6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教师指导学生进行毕业设计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指导教师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教研室主任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中期检查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5月1日前</w:t>
            </w:r>
          </w:p>
        </w:tc>
        <w:tc>
          <w:tcPr>
            <w:tcW w:w="6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各“论文指导小组”组织中期检查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  <w:r>
              <w:rPr>
                <w:rFonts w:ascii="仿宋" w:hAnsi="仿宋" w:eastAsia="仿宋"/>
                <w:sz w:val="24"/>
              </w:rPr>
              <w:t>填写中期检查表</w:t>
            </w:r>
            <w:r>
              <w:rPr>
                <w:rFonts w:hint="eastAsia" w:ascii="仿宋" w:hAnsi="仿宋" w:eastAsia="仿宋"/>
                <w:sz w:val="24"/>
              </w:rPr>
              <w:t>并网上提交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组长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教研室主任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0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撰写毕业论文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6月1日前</w:t>
            </w:r>
          </w:p>
        </w:tc>
        <w:tc>
          <w:tcPr>
            <w:tcW w:w="6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教师指导学生进行论文撰写，学生提交论文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指导教师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教研室主任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论文检测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论文检测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6月1日至</w:t>
            </w:r>
            <w:r>
              <w:rPr>
                <w:rFonts w:hint="eastAsia" w:ascii="仿宋" w:hAnsi="仿宋" w:eastAsia="仿宋"/>
                <w:sz w:val="24"/>
              </w:rPr>
              <w:t>10</w:t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  <w:tc>
          <w:tcPr>
            <w:tcW w:w="6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教务处</w:t>
            </w:r>
            <w:r>
              <w:rPr>
                <w:rFonts w:hint="eastAsia" w:ascii="仿宋" w:hAnsi="仿宋" w:eastAsia="仿宋"/>
                <w:sz w:val="24"/>
              </w:rPr>
              <w:t>统一</w:t>
            </w:r>
            <w:r>
              <w:rPr>
                <w:rFonts w:ascii="仿宋" w:hAnsi="仿宋" w:eastAsia="仿宋"/>
                <w:sz w:val="24"/>
              </w:rPr>
              <w:t>组织对</w:t>
            </w:r>
            <w:r>
              <w:rPr>
                <w:rFonts w:hint="eastAsia" w:ascii="仿宋" w:hAnsi="仿宋" w:eastAsia="仿宋"/>
                <w:sz w:val="24"/>
              </w:rPr>
              <w:t>学生</w:t>
            </w:r>
            <w:r>
              <w:rPr>
                <w:rFonts w:ascii="仿宋" w:hAnsi="仿宋" w:eastAsia="仿宋"/>
                <w:sz w:val="24"/>
              </w:rPr>
              <w:t>论文进行检测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实践科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教务处主管处长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0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答辩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正式答辩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6月</w:t>
            </w:r>
            <w:r>
              <w:rPr>
                <w:rFonts w:hint="eastAsia" w:ascii="仿宋" w:hAnsi="仿宋" w:eastAsia="仿宋"/>
                <w:sz w:val="24"/>
              </w:rPr>
              <w:t>11</w:t>
            </w:r>
            <w:r>
              <w:rPr>
                <w:rFonts w:ascii="仿宋" w:hAnsi="仿宋" w:eastAsia="仿宋"/>
                <w:sz w:val="24"/>
              </w:rPr>
              <w:t>日至2</w:t>
            </w:r>
            <w:r>
              <w:rPr>
                <w:rFonts w:hint="eastAsia" w:ascii="仿宋" w:hAnsi="仿宋" w:eastAsia="仿宋"/>
                <w:sz w:val="24"/>
              </w:rPr>
              <w:t>0</w:t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  <w:tc>
          <w:tcPr>
            <w:tcW w:w="6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</w:t>
            </w:r>
            <w:r>
              <w:rPr>
                <w:rFonts w:ascii="仿宋" w:hAnsi="仿宋" w:eastAsia="仿宋"/>
                <w:sz w:val="24"/>
              </w:rPr>
              <w:t>组织分配答辩小组，进行毕业论文答辩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</w:t>
            </w:r>
            <w:r>
              <w:rPr>
                <w:rFonts w:ascii="仿宋" w:hAnsi="仿宋" w:eastAsia="仿宋"/>
                <w:sz w:val="24"/>
              </w:rPr>
              <w:t>由论文答辩小组结合指导教师的评价意见、评阅教师的评价意见、答辩情况、学生在整个论文过程中的工作表现等给出毕业设计（论文）的最终成绩。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论文专业答辩委员会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院系负责人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论</w:t>
            </w:r>
          </w:p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文</w:t>
            </w:r>
          </w:p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归</w:t>
            </w:r>
          </w:p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档</w:t>
            </w:r>
          </w:p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与</w:t>
            </w:r>
          </w:p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总</w:t>
            </w:r>
          </w:p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结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校级优秀论文上报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6月27日前</w:t>
            </w:r>
          </w:p>
        </w:tc>
        <w:tc>
          <w:tcPr>
            <w:tcW w:w="681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“论文管理系统”中完成，操作流程：导师推荐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ascii="仿宋" w:hAnsi="仿宋" w:eastAsia="仿宋"/>
                <w:sz w:val="24"/>
              </w:rPr>
              <w:t>提交 &gt; 教研室主任推荐、提交 &gt; 院系审核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教研室主任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院系负责人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10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论文提交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6月27日前</w:t>
            </w:r>
          </w:p>
        </w:tc>
        <w:tc>
          <w:tcPr>
            <w:tcW w:w="6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</w:t>
            </w:r>
            <w:r>
              <w:rPr>
                <w:rFonts w:ascii="仿宋" w:hAnsi="仿宋" w:eastAsia="仿宋"/>
                <w:sz w:val="24"/>
              </w:rPr>
              <w:t>论文电子版检测合格、网上提交完成。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</w:t>
            </w:r>
            <w:r>
              <w:rPr>
                <w:rFonts w:ascii="仿宋" w:hAnsi="仿宋" w:eastAsia="仿宋"/>
                <w:sz w:val="24"/>
              </w:rPr>
              <w:t>打印版，论文</w:t>
            </w:r>
            <w:r>
              <w:rPr>
                <w:rFonts w:hint="eastAsia" w:ascii="仿宋" w:hAnsi="仿宋" w:eastAsia="仿宋"/>
                <w:sz w:val="24"/>
              </w:rPr>
              <w:t>的</w:t>
            </w:r>
            <w:r>
              <w:rPr>
                <w:rFonts w:ascii="仿宋" w:hAnsi="仿宋" w:eastAsia="仿宋"/>
                <w:sz w:val="24"/>
              </w:rPr>
              <w:t>封面统一由教务处提供给各院系，论文</w:t>
            </w:r>
            <w:r>
              <w:rPr>
                <w:rFonts w:hint="eastAsia" w:ascii="仿宋" w:hAnsi="仿宋" w:eastAsia="仿宋"/>
                <w:sz w:val="24"/>
              </w:rPr>
              <w:t>由</w:t>
            </w:r>
            <w:r>
              <w:rPr>
                <w:rFonts w:ascii="仿宋" w:hAnsi="仿宋" w:eastAsia="仿宋"/>
                <w:sz w:val="24"/>
              </w:rPr>
              <w:t>学生自行打印装订。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  <w:r>
              <w:rPr>
                <w:rFonts w:ascii="仿宋" w:hAnsi="仿宋" w:eastAsia="仿宋"/>
                <w:sz w:val="24"/>
              </w:rPr>
              <w:t>各院系收齐</w:t>
            </w:r>
            <w:r>
              <w:rPr>
                <w:rFonts w:hint="eastAsia" w:ascii="仿宋" w:hAnsi="仿宋" w:eastAsia="仿宋"/>
                <w:sz w:val="24"/>
              </w:rPr>
              <w:t>论文</w:t>
            </w:r>
            <w:r>
              <w:rPr>
                <w:rFonts w:ascii="仿宋" w:hAnsi="仿宋" w:eastAsia="仿宋"/>
                <w:sz w:val="24"/>
              </w:rPr>
              <w:t>，以班为单位打捆并附论文清单，以学院为单位送交图书馆（主楼C407、董老师电话61772735）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spacing w:line="2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4.各院系</w:t>
            </w:r>
            <w:r>
              <w:rPr>
                <w:rFonts w:hint="eastAsia" w:ascii="仿宋" w:hAnsi="仿宋" w:eastAsia="仿宋"/>
                <w:sz w:val="24"/>
              </w:rPr>
              <w:t>将</w:t>
            </w:r>
            <w:r>
              <w:rPr>
                <w:rFonts w:ascii="仿宋" w:hAnsi="仿宋" w:eastAsia="仿宋"/>
                <w:sz w:val="24"/>
              </w:rPr>
              <w:t>优秀论文纸质版提交至实践</w:t>
            </w:r>
            <w:r>
              <w:rPr>
                <w:rFonts w:hint="eastAsia" w:ascii="仿宋" w:hAnsi="仿宋" w:eastAsia="仿宋"/>
                <w:sz w:val="24"/>
              </w:rPr>
              <w:t>教学</w:t>
            </w:r>
            <w:r>
              <w:rPr>
                <w:rFonts w:ascii="仿宋" w:hAnsi="仿宋" w:eastAsia="仿宋"/>
                <w:sz w:val="24"/>
              </w:rPr>
              <w:t>科，附“优秀论文目录”，各院系提交不合格论文情况分析报告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教学秘书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28" w:type="dxa"/>
              <w:left w:w="28" w:type="dxa"/>
              <w:bottom w:w="28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院系负责人</w:t>
            </w:r>
          </w:p>
        </w:tc>
      </w:tr>
    </w:tbl>
    <w:p>
      <w:pPr/>
    </w:p>
    <w:sectPr>
      <w:pgSz w:w="16838" w:h="11906" w:orient="landscape"/>
      <w:pgMar w:top="1474" w:right="1440" w:bottom="164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01875062">
    <w:nsid w:val="6B666E76"/>
    <w:multiLevelType w:val="multilevel"/>
    <w:tmpl w:val="6B666E76"/>
    <w:lvl w:ilvl="0" w:tentative="1">
      <w:start w:val="1"/>
      <w:numFmt w:val="decimal"/>
      <w:lvlText w:val="%1."/>
      <w:lvlJc w:val="left"/>
      <w:pPr>
        <w:tabs>
          <w:tab w:val="left" w:pos="0"/>
        </w:tabs>
        <w:ind w:left="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480"/>
        </w:tabs>
        <w:ind w:left="48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900"/>
        </w:tabs>
        <w:ind w:left="900" w:hanging="420"/>
      </w:pPr>
    </w:lvl>
    <w:lvl w:ilvl="3" w:tentative="1">
      <w:start w:val="1"/>
      <w:numFmt w:val="decimal"/>
      <w:lvlText w:val="%4."/>
      <w:lvlJc w:val="left"/>
      <w:pPr>
        <w:tabs>
          <w:tab w:val="left" w:pos="1320"/>
        </w:tabs>
        <w:ind w:left="132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1740"/>
        </w:tabs>
        <w:ind w:left="174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160"/>
        </w:tabs>
        <w:ind w:left="2160" w:hanging="420"/>
      </w:pPr>
    </w:lvl>
    <w:lvl w:ilvl="6" w:tentative="1">
      <w:start w:val="1"/>
      <w:numFmt w:val="decimal"/>
      <w:lvlText w:val="%7."/>
      <w:lvlJc w:val="left"/>
      <w:pPr>
        <w:tabs>
          <w:tab w:val="left" w:pos="2580"/>
        </w:tabs>
        <w:ind w:left="258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000"/>
        </w:tabs>
        <w:ind w:left="300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420"/>
        </w:tabs>
        <w:ind w:left="3420" w:hanging="420"/>
      </w:pPr>
    </w:lvl>
  </w:abstractNum>
  <w:num w:numId="1">
    <w:abstractNumId w:val="18018750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5D"/>
    <w:rsid w:val="00291B5D"/>
    <w:rsid w:val="00FC661A"/>
    <w:rsid w:val="6E7820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719</Characters>
  <Lines>5</Lines>
  <Paragraphs>1</Paragraphs>
  <TotalTime>0</TotalTime>
  <ScaleCrop>false</ScaleCrop>
  <LinksUpToDate>false</LinksUpToDate>
  <CharactersWithSpaces>843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2016-01-15T01:40:00Z</dcterms:created>
  <dc:creator>dell</dc:creator>
  <cp:lastModifiedBy>Administrator</cp:lastModifiedBy>
  <dcterms:modified xsi:type="dcterms:W3CDTF">2016-01-15T05:57:57Z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